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numPr>
          <w:ilvl w:val="0"/>
          <w:numId w:val="1"/>
        </w:numPr>
        <w:ind w:firstLineChars="0"/>
      </w:pPr>
      <w:r>
        <w:rPr>
          <w:rFonts w:hint="eastAsia"/>
        </w:rPr>
        <w:t>档案内有光盘如何无纸化？</w:t>
      </w:r>
    </w:p>
    <w:p>
      <w:r>
        <w:rPr>
          <w:rFonts w:hint="eastAsia"/>
          <w:lang w:val="en-US" w:eastAsia="zh-CN"/>
        </w:rPr>
        <w:t>答：</w:t>
      </w:r>
      <w:r>
        <w:rPr>
          <w:rFonts w:hint="eastAsia"/>
        </w:rPr>
        <w:t>光盘内格式为pdf、word等文件格式的，可以直接导出放入卷宗系统。若有录音、视频等文件，按原来的有纸化的流程将光盘提交档案室。</w:t>
      </w:r>
    </w:p>
    <w:p/>
    <w:p>
      <w:pPr>
        <w:pStyle w:val="5"/>
        <w:numPr>
          <w:ilvl w:val="0"/>
          <w:numId w:val="1"/>
        </w:numPr>
        <w:ind w:firstLineChars="0"/>
      </w:pPr>
      <w:r>
        <w:rPr>
          <w:rFonts w:hint="eastAsia"/>
        </w:rPr>
        <w:t>若归档之后有新文件该如何补充？</w:t>
      </w:r>
    </w:p>
    <w:p>
      <w:r>
        <w:rPr>
          <w:rFonts w:hint="eastAsia"/>
          <w:lang w:val="en-US" w:eastAsia="zh-CN"/>
        </w:rPr>
        <w:t>答：</w:t>
      </w:r>
      <w:r>
        <w:rPr>
          <w:rFonts w:hint="eastAsia"/>
        </w:rPr>
        <w:t>在【综合业务系统】左侧功能中打开【补充归档申请（审判）】，右上角点击“补充归档申请”按钮发起审批，接着承办人在【我的待办】中通过审批。审批完成后打开【补充归档整理（审判）】添加新文件。</w:t>
      </w:r>
    </w:p>
    <w:p/>
    <w:p>
      <w:pPr>
        <w:pStyle w:val="5"/>
        <w:numPr>
          <w:ilvl w:val="0"/>
          <w:numId w:val="1"/>
        </w:numPr>
        <w:ind w:firstLineChars="0"/>
      </w:pPr>
      <w:r>
        <w:rPr>
          <w:rFonts w:hint="eastAsia"/>
        </w:rPr>
        <w:t>庭审笔录如何上传卷宗？</w:t>
      </w:r>
    </w:p>
    <w:p>
      <w:r>
        <w:rPr>
          <w:rFonts w:hint="eastAsia"/>
          <w:lang w:val="en-US" w:eastAsia="zh-CN"/>
        </w:rPr>
        <w:t>答：</w:t>
      </w:r>
      <w:r>
        <w:rPr>
          <w:rFonts w:hint="eastAsia"/>
        </w:rPr>
        <w:t>庭审笔录采用签捺终端连接法庭电脑进行签名，已签名版本可上传材料文书到卷宗系统。</w:t>
      </w:r>
    </w:p>
    <w:p/>
    <w:p>
      <w:pPr>
        <w:pStyle w:val="5"/>
        <w:numPr>
          <w:ilvl w:val="0"/>
          <w:numId w:val="1"/>
        </w:numPr>
        <w:ind w:firstLineChars="0"/>
      </w:pPr>
      <w:r>
        <w:rPr>
          <w:rFonts w:hint="eastAsia"/>
        </w:rPr>
        <w:t>电子卷宗有页数限制吗？</w:t>
      </w:r>
    </w:p>
    <w:p>
      <w:r>
        <w:rPr>
          <w:rFonts w:hint="eastAsia"/>
          <w:lang w:val="en-US" w:eastAsia="zh-CN"/>
        </w:rPr>
        <w:t>答：</w:t>
      </w:r>
      <w:r>
        <w:rPr>
          <w:rFonts w:hint="eastAsia"/>
        </w:rPr>
        <w:t>无纸化电子卷宗没有页数限制。</w:t>
      </w:r>
    </w:p>
    <w:p/>
    <w:p>
      <w:pPr>
        <w:pStyle w:val="5"/>
        <w:numPr>
          <w:ilvl w:val="0"/>
          <w:numId w:val="1"/>
        </w:numPr>
        <w:ind w:firstLineChars="0"/>
      </w:pPr>
      <w:r>
        <w:rPr>
          <w:rFonts w:hint="eastAsia"/>
        </w:rPr>
        <w:t>诉讼费缴费单如何入卷？</w:t>
      </w:r>
    </w:p>
    <w:p>
      <w:r>
        <w:rPr>
          <w:rFonts w:hint="eastAsia"/>
          <w:lang w:val="en-US" w:eastAsia="zh-CN"/>
        </w:rPr>
        <w:t>答：</w:t>
      </w:r>
      <w:r>
        <w:rPr>
          <w:rFonts w:hint="eastAsia"/>
        </w:rPr>
        <w:t>在【个案办理】-【办案导航】-【诉讼费】-【预交通知】中进行入卷。</w:t>
      </w:r>
    </w:p>
    <w:p/>
    <w:p>
      <w:pPr>
        <w:pStyle w:val="5"/>
        <w:numPr>
          <w:ilvl w:val="0"/>
          <w:numId w:val="1"/>
        </w:numPr>
        <w:ind w:firstLineChars="0"/>
      </w:pPr>
      <w:r>
        <w:rPr>
          <w:rFonts w:hint="eastAsia"/>
        </w:rPr>
        <w:t>当事人证据等的一些材料现场提交的如何无纸化？</w:t>
      </w:r>
    </w:p>
    <w:p>
      <w:r>
        <w:rPr>
          <w:rFonts w:hint="eastAsia"/>
          <w:lang w:val="en-US" w:eastAsia="zh-CN"/>
        </w:rPr>
        <w:t>答：</w:t>
      </w:r>
      <w:r>
        <w:rPr>
          <w:rFonts w:hint="eastAsia"/>
        </w:rPr>
        <w:t>电子卷宗全流程的无纸化操作，是要在每一个环节尽量做到无纸化。所以尽量让当事人在网上提交材料。若当事人到现场提交材料，可将材料扫描出来再再网上提交。</w:t>
      </w:r>
    </w:p>
    <w:p>
      <w:pPr>
        <w:rPr>
          <w:rFonts w:hint="eastAsia"/>
        </w:rPr>
      </w:pPr>
      <w:r>
        <w:rPr>
          <w:rFonts w:hint="eastAsia"/>
        </w:rPr>
        <w:t>网上提交材料的入口：电脑端可进入“广州法院AOL电子诉讼（服务）中心”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登录后跳转”个人中心“，选择”递交申请“，进行证据类材料、申请事项及材料和其他类材料的提交。</w:t>
      </w:r>
      <w:r>
        <w:rPr>
          <w:rFonts w:hint="eastAsia"/>
        </w:rPr>
        <w:t>手机端可进入微信小程序“广州微法院”，</w:t>
      </w:r>
      <w:r>
        <w:rPr>
          <w:rFonts w:hint="eastAsia"/>
          <w:lang w:val="en-US" w:eastAsia="zh-CN"/>
        </w:rPr>
        <w:t>到</w:t>
      </w:r>
      <w:r>
        <w:rPr>
          <w:rFonts w:hint="eastAsia"/>
        </w:rPr>
        <w:t>材料转接</w:t>
      </w:r>
      <w:r>
        <w:rPr>
          <w:rFonts w:hint="eastAsia"/>
          <w:lang w:val="en-US" w:eastAsia="zh-CN"/>
        </w:rPr>
        <w:t>中提交</w:t>
      </w:r>
      <w:r>
        <w:rPr>
          <w:rFonts w:hint="eastAsia"/>
        </w:rPr>
        <w:t>。</w:t>
      </w:r>
    </w:p>
    <w:p/>
    <w:p>
      <w:pPr>
        <w:pStyle w:val="5"/>
        <w:numPr>
          <w:ilvl w:val="0"/>
          <w:numId w:val="1"/>
        </w:numPr>
        <w:ind w:firstLineChars="0"/>
      </w:pPr>
      <w:r>
        <w:rPr>
          <w:rFonts w:hint="eastAsia"/>
        </w:rPr>
        <w:t>当事人在案件开庭之后还持续在网上提交材料，如何处理？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答：</w:t>
      </w:r>
      <w:bookmarkStart w:id="0" w:name="_GoBack"/>
      <w:bookmarkEnd w:id="0"/>
      <w:r>
        <w:rPr>
          <w:rFonts w:hint="eastAsia"/>
        </w:rPr>
        <w:t>通过网上提交上来的材料，办案人员是需要审理的，而非直接入卷。办案人员可自行决定是否接收材料。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761157"/>
    <w:multiLevelType w:val="multilevel"/>
    <w:tmpl w:val="3A761157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I3YmIwNWQwMjhlZDkwYTE0NDBmMzc2ODkwNThlMzcifQ=="/>
  </w:docVars>
  <w:rsids>
    <w:rsidRoot w:val="006E3578"/>
    <w:rsid w:val="0021042A"/>
    <w:rsid w:val="00660564"/>
    <w:rsid w:val="006E3578"/>
    <w:rsid w:val="009E290B"/>
    <w:rsid w:val="00A56190"/>
    <w:rsid w:val="00A6634E"/>
    <w:rsid w:val="00AD4D2E"/>
    <w:rsid w:val="00B479BB"/>
    <w:rsid w:val="00DE3401"/>
    <w:rsid w:val="108A0B1E"/>
    <w:rsid w:val="28787284"/>
    <w:rsid w:val="64C43E69"/>
    <w:rsid w:val="7CC96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477</Characters>
  <Lines>3</Lines>
  <Paragraphs>1</Paragraphs>
  <TotalTime>237</TotalTime>
  <ScaleCrop>false</ScaleCrop>
  <LinksUpToDate>false</LinksUpToDate>
  <CharactersWithSpaces>559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2023-10-16T01:26:00Z</dcterms:created>
  <dc:creator>DM hu_</dc:creator>
  <cp:lastModifiedBy>one day</cp:lastModifiedBy>
  <dcterms:modified xsi:type="dcterms:W3CDTF">2023-10-17T06:19:12Z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AD064D221247444E994344257C18E562_12</vt:lpwstr>
  </property>
</Properties>
</file>